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F283" w14:textId="3DF6150E" w:rsidR="00443C18" w:rsidRDefault="00443C18" w:rsidP="00443C18">
      <w:pPr>
        <w:pStyle w:val="NormalWeb"/>
        <w:numPr>
          <w:ilvl w:val="0"/>
          <w:numId w:val="1"/>
        </w:numPr>
        <w:spacing w:line="360" w:lineRule="auto"/>
      </w:pPr>
      <w:r>
        <w:rPr>
          <w:rStyle w:val="Strong"/>
        </w:rPr>
        <w:t>Introduction</w:t>
      </w:r>
    </w:p>
    <w:p w14:paraId="14996A4D" w14:textId="04B4DCA5" w:rsidR="00443C18" w:rsidRDefault="00443C18" w:rsidP="00443C18">
      <w:pPr>
        <w:pStyle w:val="NormalWeb"/>
        <w:numPr>
          <w:ilvl w:val="0"/>
          <w:numId w:val="1"/>
        </w:numPr>
        <w:spacing w:line="360" w:lineRule="auto"/>
      </w:pPr>
      <w:r>
        <w:rPr>
          <w:rStyle w:val="Strong"/>
        </w:rPr>
        <w:t>Services Provided</w:t>
      </w:r>
    </w:p>
    <w:p w14:paraId="5C8FD63A" w14:textId="29815333" w:rsidR="00443C18" w:rsidRDefault="00443C18" w:rsidP="00443C18">
      <w:pPr>
        <w:pStyle w:val="NormalWeb"/>
        <w:numPr>
          <w:ilvl w:val="0"/>
          <w:numId w:val="1"/>
        </w:numPr>
        <w:spacing w:line="360" w:lineRule="auto"/>
      </w:pPr>
      <w:r>
        <w:rPr>
          <w:rStyle w:val="Strong"/>
        </w:rPr>
        <w:t>Client Obligations</w:t>
      </w:r>
    </w:p>
    <w:p w14:paraId="151A4923" w14:textId="61619A46" w:rsidR="00443C18" w:rsidRDefault="00443C18" w:rsidP="00443C18">
      <w:pPr>
        <w:pStyle w:val="NormalWeb"/>
        <w:numPr>
          <w:ilvl w:val="0"/>
          <w:numId w:val="1"/>
        </w:numPr>
        <w:spacing w:line="360" w:lineRule="auto"/>
      </w:pPr>
      <w:r>
        <w:rPr>
          <w:rStyle w:val="Strong"/>
        </w:rPr>
        <w:t>Fees &amp; Payment Terms</w:t>
      </w:r>
    </w:p>
    <w:p w14:paraId="2C7483EE" w14:textId="78686BF5" w:rsidR="00443C18" w:rsidRDefault="00443C18" w:rsidP="00443C18">
      <w:pPr>
        <w:pStyle w:val="NormalWeb"/>
        <w:numPr>
          <w:ilvl w:val="0"/>
          <w:numId w:val="1"/>
        </w:numPr>
        <w:spacing w:line="360" w:lineRule="auto"/>
      </w:pPr>
      <w:r>
        <w:rPr>
          <w:rStyle w:val="Strong"/>
        </w:rPr>
        <w:t>Ad Account Access &amp; Data</w:t>
      </w:r>
    </w:p>
    <w:p w14:paraId="0CF60E7E" w14:textId="590291DC" w:rsidR="00443C18" w:rsidRDefault="00443C18" w:rsidP="00443C18">
      <w:pPr>
        <w:pStyle w:val="NormalWeb"/>
        <w:numPr>
          <w:ilvl w:val="0"/>
          <w:numId w:val="1"/>
        </w:numPr>
        <w:spacing w:line="360" w:lineRule="auto"/>
      </w:pPr>
      <w:r>
        <w:rPr>
          <w:rStyle w:val="Strong"/>
        </w:rPr>
        <w:t>Performance &amp; Guarantees</w:t>
      </w:r>
    </w:p>
    <w:p w14:paraId="5696A0C2" w14:textId="52A28880" w:rsidR="00443C18" w:rsidRDefault="00443C18" w:rsidP="00443C18">
      <w:pPr>
        <w:pStyle w:val="NormalWeb"/>
        <w:numPr>
          <w:ilvl w:val="0"/>
          <w:numId w:val="1"/>
        </w:numPr>
        <w:spacing w:line="360" w:lineRule="auto"/>
      </w:pPr>
      <w:r>
        <w:rPr>
          <w:rStyle w:val="Strong"/>
        </w:rPr>
        <w:t>Intellectual Property</w:t>
      </w:r>
    </w:p>
    <w:p w14:paraId="6BA21A06" w14:textId="405B7FB3" w:rsidR="00443C18" w:rsidRDefault="00443C18" w:rsidP="00443C18">
      <w:pPr>
        <w:pStyle w:val="NormalWeb"/>
        <w:numPr>
          <w:ilvl w:val="0"/>
          <w:numId w:val="1"/>
        </w:numPr>
        <w:spacing w:line="360" w:lineRule="auto"/>
      </w:pPr>
      <w:r>
        <w:rPr>
          <w:rStyle w:val="Strong"/>
        </w:rPr>
        <w:t>Confidentiality</w:t>
      </w:r>
    </w:p>
    <w:p w14:paraId="44CD596E" w14:textId="113ED0C5" w:rsidR="00443C18" w:rsidRDefault="00443C18" w:rsidP="00443C18">
      <w:pPr>
        <w:pStyle w:val="NormalWeb"/>
        <w:numPr>
          <w:ilvl w:val="0"/>
          <w:numId w:val="1"/>
        </w:numPr>
        <w:spacing w:line="360" w:lineRule="auto"/>
      </w:pPr>
      <w:r>
        <w:rPr>
          <w:rStyle w:val="Strong"/>
        </w:rPr>
        <w:t>Limitation of Liability</w:t>
      </w:r>
    </w:p>
    <w:p w14:paraId="14ECB78A" w14:textId="31DBC7C5" w:rsidR="00443C18" w:rsidRDefault="00443C18" w:rsidP="00443C18">
      <w:pPr>
        <w:pStyle w:val="NormalWeb"/>
        <w:numPr>
          <w:ilvl w:val="0"/>
          <w:numId w:val="1"/>
        </w:numPr>
        <w:spacing w:line="360" w:lineRule="auto"/>
      </w:pPr>
      <w:r>
        <w:rPr>
          <w:rStyle w:val="Strong"/>
        </w:rPr>
        <w:t>Termination</w:t>
      </w:r>
    </w:p>
    <w:p w14:paraId="5849F628" w14:textId="578B9EDE" w:rsidR="00443C18" w:rsidRDefault="00443C18" w:rsidP="00443C18">
      <w:pPr>
        <w:pStyle w:val="NormalWeb"/>
        <w:numPr>
          <w:ilvl w:val="0"/>
          <w:numId w:val="1"/>
        </w:numPr>
        <w:spacing w:line="360" w:lineRule="auto"/>
      </w:pPr>
      <w:r>
        <w:rPr>
          <w:rStyle w:val="Strong"/>
        </w:rPr>
        <w:t>Governing Law</w:t>
      </w:r>
    </w:p>
    <w:p w14:paraId="2875523F" w14:textId="225A7D5F" w:rsidR="00443C18" w:rsidRDefault="00443C18" w:rsidP="00443C18">
      <w:pPr>
        <w:pStyle w:val="NormalWeb"/>
        <w:numPr>
          <w:ilvl w:val="0"/>
          <w:numId w:val="1"/>
        </w:numPr>
        <w:spacing w:line="360" w:lineRule="auto"/>
      </w:pPr>
      <w:r>
        <w:rPr>
          <w:rStyle w:val="Strong"/>
        </w:rPr>
        <w:t>Amendments</w:t>
      </w:r>
    </w:p>
    <w:p w14:paraId="37E0FC13" w14:textId="04886D5F" w:rsidR="00443C18" w:rsidRDefault="00443C18" w:rsidP="00443C18">
      <w:pPr>
        <w:pStyle w:val="NormalWeb"/>
        <w:numPr>
          <w:ilvl w:val="0"/>
          <w:numId w:val="1"/>
        </w:numPr>
        <w:spacing w:line="360" w:lineRule="auto"/>
      </w:pPr>
      <w:r>
        <w:rPr>
          <w:rStyle w:val="Strong"/>
        </w:rPr>
        <w:t>Contact Information</w:t>
      </w:r>
    </w:p>
    <w:p w14:paraId="72EB3D90" w14:textId="45A5B75F" w:rsidR="00562E51" w:rsidRPr="00694DE4" w:rsidRDefault="00694DE4" w:rsidP="00694DE4">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694DE4">
        <w:rPr>
          <w:rFonts w:ascii="Times New Roman" w:eastAsia="Times New Roman" w:hAnsi="Times New Roman" w:cs="Times New Roman"/>
          <w:color w:val="000000" w:themeColor="text1"/>
          <w:kern w:val="0"/>
          <w:lang w:eastAsia="en-GB"/>
          <w14:ligatures w14:val="none"/>
        </w:rPr>
        <w:t xml:space="preserve">Welcome to </w:t>
      </w:r>
      <w:r w:rsidRPr="00562E51">
        <w:rPr>
          <w:rFonts w:ascii="Times New Roman" w:eastAsia="Times New Roman" w:hAnsi="Times New Roman" w:cs="Times New Roman"/>
          <w:color w:val="000000" w:themeColor="text1"/>
          <w:kern w:val="0"/>
          <w:lang w:eastAsia="en-GB"/>
          <w14:ligatures w14:val="none"/>
        </w:rPr>
        <w:t>GrowioAd</w:t>
      </w:r>
      <w:r w:rsidRPr="00694DE4">
        <w:rPr>
          <w:rFonts w:ascii="Times New Roman" w:eastAsia="Times New Roman" w:hAnsi="Times New Roman" w:cs="Times New Roman"/>
          <w:color w:val="000000" w:themeColor="text1"/>
          <w:kern w:val="0"/>
          <w:lang w:eastAsia="en-GB"/>
          <w14:ligatures w14:val="none"/>
        </w:rPr>
        <w:t xml:space="preserve"> ("we", "us", or "our"). These Terms &amp; Conditions ("Agreement") govern the use of our digital marketing services, including Meta Ads, Google Ads, and TikTok Ads. By engaging our services, you ("Client") agree to be bound by these terms.</w:t>
      </w:r>
    </w:p>
    <w:p w14:paraId="236F6F10"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2. Services Provided</w:t>
      </w:r>
    </w:p>
    <w:p w14:paraId="05048492" w14:textId="77777777"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We provide digital advertising services across:</w:t>
      </w:r>
    </w:p>
    <w:p w14:paraId="195E7AA8" w14:textId="77777777" w:rsidR="00694DE4" w:rsidRPr="00694DE4" w:rsidRDefault="00694DE4" w:rsidP="00694DE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b/>
          <w:bCs/>
          <w:kern w:val="0"/>
          <w:lang w:eastAsia="en-GB"/>
          <w14:ligatures w14:val="none"/>
        </w:rPr>
        <w:t>Meta Ads</w:t>
      </w:r>
      <w:r w:rsidRPr="00694DE4">
        <w:rPr>
          <w:rFonts w:ascii="Times New Roman" w:eastAsia="Times New Roman" w:hAnsi="Times New Roman" w:cs="Times New Roman"/>
          <w:kern w:val="0"/>
          <w:lang w:eastAsia="en-GB"/>
          <w14:ligatures w14:val="none"/>
        </w:rPr>
        <w:t xml:space="preserve"> (Facebook and Instagram)</w:t>
      </w:r>
    </w:p>
    <w:p w14:paraId="5894398D" w14:textId="77777777" w:rsidR="00694DE4" w:rsidRPr="00694DE4" w:rsidRDefault="00694DE4" w:rsidP="00694DE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b/>
          <w:bCs/>
          <w:kern w:val="0"/>
          <w:lang w:eastAsia="en-GB"/>
          <w14:ligatures w14:val="none"/>
        </w:rPr>
        <w:t>Google Ads</w:t>
      </w:r>
    </w:p>
    <w:p w14:paraId="4970AABE" w14:textId="77777777" w:rsidR="00694DE4" w:rsidRPr="00562E51" w:rsidRDefault="00694DE4" w:rsidP="00694DE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b/>
          <w:bCs/>
          <w:kern w:val="0"/>
          <w:lang w:eastAsia="en-GB"/>
          <w14:ligatures w14:val="none"/>
        </w:rPr>
        <w:t>TikTok Ads</w:t>
      </w:r>
    </w:p>
    <w:p w14:paraId="08D1C25B" w14:textId="56A53548" w:rsidR="00562E51" w:rsidRPr="00694DE4" w:rsidRDefault="00562E51" w:rsidP="00694DE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Email Marketing</w:t>
      </w:r>
    </w:p>
    <w:p w14:paraId="025310AC" w14:textId="77777777"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Services may include but are not limited to:</w:t>
      </w:r>
    </w:p>
    <w:p w14:paraId="47B33B33" w14:textId="77777777" w:rsidR="00694DE4" w:rsidRPr="00694DE4" w:rsidRDefault="00694DE4" w:rsidP="00694DE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Ad strategy &amp; planning</w:t>
      </w:r>
    </w:p>
    <w:p w14:paraId="41F2ED85" w14:textId="77777777" w:rsidR="00694DE4" w:rsidRPr="00694DE4" w:rsidRDefault="00694DE4" w:rsidP="00694DE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Campaign setup &amp; optimization</w:t>
      </w:r>
    </w:p>
    <w:p w14:paraId="1F8ED791" w14:textId="77777777" w:rsidR="00694DE4" w:rsidRPr="00694DE4" w:rsidRDefault="00694DE4" w:rsidP="00694DE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Audience targeting</w:t>
      </w:r>
    </w:p>
    <w:p w14:paraId="45F09DC2" w14:textId="77777777" w:rsidR="00694DE4" w:rsidRPr="00694DE4" w:rsidRDefault="00694DE4" w:rsidP="00694DE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Creative management</w:t>
      </w:r>
    </w:p>
    <w:p w14:paraId="015F8A77" w14:textId="7A393BC3" w:rsidR="00562E51" w:rsidRPr="00694DE4" w:rsidRDefault="00694DE4" w:rsidP="00562E51">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Reporting &amp; analytics</w:t>
      </w:r>
    </w:p>
    <w:p w14:paraId="09258920"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3. Client Obligations</w:t>
      </w:r>
    </w:p>
    <w:p w14:paraId="000A5304" w14:textId="77777777"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The Client agrees to:</w:t>
      </w:r>
    </w:p>
    <w:p w14:paraId="271F7162" w14:textId="77777777" w:rsidR="00694DE4" w:rsidRPr="00694DE4" w:rsidRDefault="00694DE4" w:rsidP="00694DE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Provide timely access to relevant ad accounts or platforms.</w:t>
      </w:r>
    </w:p>
    <w:p w14:paraId="7C4D8787" w14:textId="77777777" w:rsidR="00694DE4" w:rsidRPr="00694DE4" w:rsidRDefault="00694DE4" w:rsidP="00694DE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Supply required creative assets or branding materials.</w:t>
      </w:r>
    </w:p>
    <w:p w14:paraId="45554618" w14:textId="77777777" w:rsidR="00694DE4" w:rsidRPr="00694DE4" w:rsidRDefault="00694DE4" w:rsidP="00694DE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Approve campaigns and budgets in a timely manner.</w:t>
      </w:r>
    </w:p>
    <w:p w14:paraId="736EF0E4" w14:textId="77777777" w:rsidR="00694DE4" w:rsidRPr="00694DE4" w:rsidRDefault="00694DE4" w:rsidP="00694DE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Ensure payments are made on time.</w:t>
      </w:r>
    </w:p>
    <w:p w14:paraId="11539C52"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lastRenderedPageBreak/>
        <w:t>4. Fees &amp; Payment Terms</w:t>
      </w:r>
    </w:p>
    <w:p w14:paraId="4FA0A299" w14:textId="77777777" w:rsidR="00694DE4" w:rsidRPr="00694DE4" w:rsidRDefault="00694DE4" w:rsidP="00694DE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All fees will be outlined in the proposal or agreement.</w:t>
      </w:r>
    </w:p>
    <w:p w14:paraId="608AA9E3" w14:textId="71C9437A" w:rsidR="00694DE4" w:rsidRPr="00694DE4" w:rsidRDefault="00694DE4" w:rsidP="00694DE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 xml:space="preserve">Payment is due </w:t>
      </w:r>
      <w:r w:rsidRPr="00694DE4">
        <w:rPr>
          <w:rFonts w:ascii="Times New Roman" w:eastAsia="Times New Roman" w:hAnsi="Times New Roman" w:cs="Times New Roman"/>
          <w:color w:val="FF0000"/>
          <w:kern w:val="0"/>
          <w:lang w:eastAsia="en-GB"/>
          <w14:ligatures w14:val="none"/>
        </w:rPr>
        <w:t xml:space="preserve">(50% </w:t>
      </w:r>
      <w:r w:rsidRPr="00694DE4">
        <w:rPr>
          <w:rFonts w:ascii="Times New Roman" w:eastAsia="Times New Roman" w:hAnsi="Times New Roman" w:cs="Times New Roman"/>
          <w:color w:val="FF0000"/>
          <w:kern w:val="0"/>
          <w:lang w:eastAsia="en-GB"/>
          <w14:ligatures w14:val="none"/>
        </w:rPr>
        <w:t>upfront</w:t>
      </w:r>
      <w:r w:rsidRPr="00694DE4">
        <w:rPr>
          <w:rFonts w:ascii="Times New Roman" w:eastAsia="Times New Roman" w:hAnsi="Times New Roman" w:cs="Times New Roman"/>
          <w:color w:val="FF0000"/>
          <w:kern w:val="0"/>
          <w:lang w:eastAsia="en-GB"/>
          <w14:ligatures w14:val="none"/>
        </w:rPr>
        <w:t xml:space="preserve"> and remaining 50% when work is completed)</w:t>
      </w:r>
      <w:r w:rsidRPr="00694DE4">
        <w:rPr>
          <w:rFonts w:ascii="Times New Roman" w:eastAsia="Times New Roman" w:hAnsi="Times New Roman" w:cs="Times New Roman"/>
          <w:color w:val="FF0000"/>
          <w:kern w:val="0"/>
          <w:lang w:eastAsia="en-GB"/>
          <w14:ligatures w14:val="none"/>
        </w:rPr>
        <w:t xml:space="preserve"> </w:t>
      </w:r>
      <w:r w:rsidRPr="00694DE4">
        <w:rPr>
          <w:rFonts w:ascii="Times New Roman" w:eastAsia="Times New Roman" w:hAnsi="Times New Roman" w:cs="Times New Roman"/>
          <w:kern w:val="0"/>
          <w:lang w:eastAsia="en-GB"/>
          <w14:ligatures w14:val="none"/>
        </w:rPr>
        <w:t>from the invoice date.</w:t>
      </w:r>
    </w:p>
    <w:p w14:paraId="42A44F4B" w14:textId="77777777" w:rsidR="00694DE4" w:rsidRPr="00694DE4" w:rsidRDefault="00694DE4" w:rsidP="00694DE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Late payments may result in a pause or termination of services.</w:t>
      </w:r>
    </w:p>
    <w:p w14:paraId="3482C451" w14:textId="77777777" w:rsidR="00694DE4" w:rsidRPr="00694DE4" w:rsidRDefault="00694DE4" w:rsidP="00694DE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 xml:space="preserve">Advertising spend is </w:t>
      </w:r>
      <w:r w:rsidRPr="00694DE4">
        <w:rPr>
          <w:rFonts w:ascii="Times New Roman" w:eastAsia="Times New Roman" w:hAnsi="Times New Roman" w:cs="Times New Roman"/>
          <w:b/>
          <w:bCs/>
          <w:kern w:val="0"/>
          <w:lang w:eastAsia="en-GB"/>
          <w14:ligatures w14:val="none"/>
        </w:rPr>
        <w:t>separate</w:t>
      </w:r>
      <w:r w:rsidRPr="00694DE4">
        <w:rPr>
          <w:rFonts w:ascii="Times New Roman" w:eastAsia="Times New Roman" w:hAnsi="Times New Roman" w:cs="Times New Roman"/>
          <w:kern w:val="0"/>
          <w:lang w:eastAsia="en-GB"/>
          <w14:ligatures w14:val="none"/>
        </w:rPr>
        <w:t xml:space="preserve"> from our service fee and paid directly to the platform.</w:t>
      </w:r>
    </w:p>
    <w:p w14:paraId="28F39C91"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5. Ad Account Access &amp; Data</w:t>
      </w:r>
    </w:p>
    <w:p w14:paraId="24CA3E6B" w14:textId="77777777" w:rsidR="00694DE4" w:rsidRPr="00694DE4" w:rsidRDefault="00694DE4" w:rsidP="00694DE4">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The Client retains ownership of all ad accounts.</w:t>
      </w:r>
    </w:p>
    <w:p w14:paraId="7DC95D3E" w14:textId="77777777" w:rsidR="00694DE4" w:rsidRPr="00694DE4" w:rsidRDefault="00694DE4" w:rsidP="00694DE4">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We require Admin/Partner access to manage campaigns.</w:t>
      </w:r>
    </w:p>
    <w:p w14:paraId="310B1394" w14:textId="77777777" w:rsidR="00694DE4" w:rsidRPr="00694DE4" w:rsidRDefault="00694DE4" w:rsidP="00694DE4">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All data collected during the campaign remains the property of the Client.</w:t>
      </w:r>
    </w:p>
    <w:p w14:paraId="02536802"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6. Performance &amp; Guarantees</w:t>
      </w:r>
    </w:p>
    <w:p w14:paraId="54C9B7B8" w14:textId="750E7D14"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 xml:space="preserve">While we aim to deliver the best results, </w:t>
      </w:r>
      <w:r w:rsidRPr="00694DE4">
        <w:rPr>
          <w:rFonts w:ascii="Times New Roman" w:eastAsia="Times New Roman" w:hAnsi="Times New Roman" w:cs="Times New Roman"/>
          <w:b/>
          <w:bCs/>
          <w:kern w:val="0"/>
          <w:lang w:eastAsia="en-GB"/>
          <w14:ligatures w14:val="none"/>
        </w:rPr>
        <w:t>we do not guarantee specific outcomes</w:t>
      </w:r>
      <w:r w:rsidRPr="00694DE4">
        <w:rPr>
          <w:rFonts w:ascii="Times New Roman" w:eastAsia="Times New Roman" w:hAnsi="Times New Roman" w:cs="Times New Roman"/>
          <w:kern w:val="0"/>
          <w:lang w:eastAsia="en-GB"/>
          <w14:ligatures w14:val="none"/>
        </w:rPr>
        <w:t xml:space="preserve"> (e.g., sales, leads</w:t>
      </w:r>
      <w:r w:rsidR="000D36E7">
        <w:rPr>
          <w:rFonts w:ascii="Times New Roman" w:eastAsia="Times New Roman" w:hAnsi="Times New Roman" w:cs="Times New Roman"/>
          <w:kern w:val="0"/>
          <w:lang w:eastAsia="en-GB"/>
          <w14:ligatures w14:val="none"/>
        </w:rPr>
        <w:t>)</w:t>
      </w:r>
      <w:r w:rsidRPr="00694DE4">
        <w:rPr>
          <w:rFonts w:ascii="Times New Roman" w:eastAsia="Times New Roman" w:hAnsi="Times New Roman" w:cs="Times New Roman"/>
          <w:kern w:val="0"/>
          <w:lang w:eastAsia="en-GB"/>
          <w14:ligatures w14:val="none"/>
        </w:rPr>
        <w:t>. Performance depends on multiple variables including industry, competition, and budget.</w:t>
      </w:r>
    </w:p>
    <w:p w14:paraId="7F5A38C1"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7. Intellectual Property</w:t>
      </w:r>
    </w:p>
    <w:p w14:paraId="4340504E" w14:textId="77777777" w:rsidR="00694DE4" w:rsidRPr="00694DE4" w:rsidRDefault="00694DE4" w:rsidP="00694DE4">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Any custom creative developed by us remains our intellectual property unless otherwise agreed.</w:t>
      </w:r>
    </w:p>
    <w:p w14:paraId="1555947C" w14:textId="77777777" w:rsidR="00694DE4" w:rsidRPr="00694DE4" w:rsidRDefault="00694DE4" w:rsidP="00694DE4">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The Client retains rights to their brand assets and original content.</w:t>
      </w:r>
    </w:p>
    <w:p w14:paraId="74896383"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8. Confidentiality</w:t>
      </w:r>
    </w:p>
    <w:p w14:paraId="55BB9711" w14:textId="77777777"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 xml:space="preserve">Both parties agree to keep confidential all proprietary information disclosed </w:t>
      </w:r>
      <w:proofErr w:type="gramStart"/>
      <w:r w:rsidRPr="00694DE4">
        <w:rPr>
          <w:rFonts w:ascii="Times New Roman" w:eastAsia="Times New Roman" w:hAnsi="Times New Roman" w:cs="Times New Roman"/>
          <w:kern w:val="0"/>
          <w:lang w:eastAsia="en-GB"/>
          <w14:ligatures w14:val="none"/>
        </w:rPr>
        <w:t>during the course of</w:t>
      </w:r>
      <w:proofErr w:type="gramEnd"/>
      <w:r w:rsidRPr="00694DE4">
        <w:rPr>
          <w:rFonts w:ascii="Times New Roman" w:eastAsia="Times New Roman" w:hAnsi="Times New Roman" w:cs="Times New Roman"/>
          <w:kern w:val="0"/>
          <w:lang w:eastAsia="en-GB"/>
          <w14:ligatures w14:val="none"/>
        </w:rPr>
        <w:t xml:space="preserve"> the partnership.</w:t>
      </w:r>
    </w:p>
    <w:p w14:paraId="340EDFC7"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9. Limitation of Liability</w:t>
      </w:r>
    </w:p>
    <w:p w14:paraId="39AB9AE7" w14:textId="77777777"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We are not liable for any indirect, incidental, or consequential damages arising from the use of our services. Our total liability shall not exceed the amount paid by the Client in the past 30 days.</w:t>
      </w:r>
    </w:p>
    <w:p w14:paraId="64077A17"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10. Termination</w:t>
      </w:r>
    </w:p>
    <w:p w14:paraId="0DE3A085" w14:textId="6B5615AE"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Either party may terminate this agreement with [14 days] written notice. In the event of termination:</w:t>
      </w:r>
    </w:p>
    <w:p w14:paraId="7091D1D3" w14:textId="77777777" w:rsidR="00694DE4" w:rsidRPr="00694DE4" w:rsidRDefault="00694DE4" w:rsidP="00694DE4">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All outstanding fees become immediately payable.</w:t>
      </w:r>
    </w:p>
    <w:p w14:paraId="252B7EBF" w14:textId="77777777" w:rsidR="00694DE4" w:rsidRPr="00694DE4" w:rsidRDefault="00694DE4" w:rsidP="00694DE4">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Access to platforms will be returned to the Client.</w:t>
      </w:r>
    </w:p>
    <w:p w14:paraId="2C12E51F" w14:textId="77777777" w:rsidR="000D36E7" w:rsidRDefault="000D36E7" w:rsidP="00694DE4">
      <w:pPr>
        <w:spacing w:before="100" w:beforeAutospacing="1" w:after="100" w:afterAutospacing="1"/>
        <w:outlineLvl w:val="3"/>
        <w:rPr>
          <w:rFonts w:ascii="Times New Roman" w:eastAsia="Times New Roman" w:hAnsi="Times New Roman" w:cs="Times New Roman"/>
          <w:kern w:val="0"/>
          <w:lang w:eastAsia="en-GB"/>
          <w14:ligatures w14:val="none"/>
        </w:rPr>
      </w:pPr>
    </w:p>
    <w:p w14:paraId="6E023718" w14:textId="77777777" w:rsidR="000D36E7" w:rsidRDefault="000D36E7" w:rsidP="00694DE4">
      <w:pPr>
        <w:spacing w:before="100" w:beforeAutospacing="1" w:after="100" w:afterAutospacing="1"/>
        <w:outlineLvl w:val="3"/>
        <w:rPr>
          <w:rFonts w:ascii="Times New Roman" w:eastAsia="Times New Roman" w:hAnsi="Times New Roman" w:cs="Times New Roman"/>
          <w:kern w:val="0"/>
          <w:lang w:eastAsia="en-GB"/>
          <w14:ligatures w14:val="none"/>
        </w:rPr>
      </w:pPr>
    </w:p>
    <w:p w14:paraId="7FDF68F0" w14:textId="77777777" w:rsidR="007F024D" w:rsidRDefault="007F024D" w:rsidP="00694DE4">
      <w:pPr>
        <w:spacing w:before="100" w:beforeAutospacing="1" w:after="100" w:afterAutospacing="1"/>
        <w:outlineLvl w:val="3"/>
        <w:rPr>
          <w:rFonts w:ascii="Times New Roman" w:eastAsia="Times New Roman" w:hAnsi="Times New Roman" w:cs="Times New Roman"/>
          <w:kern w:val="0"/>
          <w:lang w:eastAsia="en-GB"/>
          <w14:ligatures w14:val="none"/>
        </w:rPr>
      </w:pPr>
    </w:p>
    <w:p w14:paraId="6888A7F4" w14:textId="6BEC944D"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lastRenderedPageBreak/>
        <w:t>11. Governing Law</w:t>
      </w:r>
    </w:p>
    <w:p w14:paraId="5DA03B64" w14:textId="372D9E62"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 xml:space="preserve">This Agreement shall be governed by and construed in accordance with the laws of </w:t>
      </w:r>
      <w:r w:rsidR="000D36E7">
        <w:rPr>
          <w:rFonts w:ascii="Times New Roman" w:eastAsia="Times New Roman" w:hAnsi="Times New Roman" w:cs="Times New Roman"/>
          <w:kern w:val="0"/>
          <w:lang w:eastAsia="en-GB"/>
          <w14:ligatures w14:val="none"/>
        </w:rPr>
        <w:t>England and Wales.</w:t>
      </w:r>
    </w:p>
    <w:p w14:paraId="6D53861F"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12. Amendments</w:t>
      </w:r>
    </w:p>
    <w:p w14:paraId="384D459A" w14:textId="77777777"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We reserve the right to update these Terms &amp; Conditions. Clients will be notified of any changes.</w:t>
      </w:r>
    </w:p>
    <w:p w14:paraId="09106A8A" w14:textId="77777777" w:rsidR="00694DE4" w:rsidRPr="00694DE4" w:rsidRDefault="00694DE4" w:rsidP="00694DE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694DE4">
        <w:rPr>
          <w:rFonts w:ascii="Times New Roman" w:eastAsia="Times New Roman" w:hAnsi="Times New Roman" w:cs="Times New Roman"/>
          <w:b/>
          <w:bCs/>
          <w:kern w:val="0"/>
          <w:lang w:eastAsia="en-GB"/>
          <w14:ligatures w14:val="none"/>
        </w:rPr>
        <w:t>13. Contact</w:t>
      </w:r>
    </w:p>
    <w:p w14:paraId="55D3DF69" w14:textId="26DF1877" w:rsidR="00694DE4" w:rsidRPr="00694DE4" w:rsidRDefault="00694DE4" w:rsidP="00694DE4">
      <w:pPr>
        <w:spacing w:before="100" w:beforeAutospacing="1" w:after="100" w:afterAutospacing="1"/>
        <w:rPr>
          <w:rFonts w:ascii="Times New Roman" w:eastAsia="Times New Roman" w:hAnsi="Times New Roman" w:cs="Times New Roman"/>
          <w:kern w:val="0"/>
          <w:lang w:eastAsia="en-GB"/>
          <w14:ligatures w14:val="none"/>
        </w:rPr>
      </w:pPr>
      <w:r w:rsidRPr="00694DE4">
        <w:rPr>
          <w:rFonts w:ascii="Times New Roman" w:eastAsia="Times New Roman" w:hAnsi="Times New Roman" w:cs="Times New Roman"/>
          <w:kern w:val="0"/>
          <w:lang w:eastAsia="en-GB"/>
          <w14:ligatures w14:val="none"/>
        </w:rPr>
        <w:t>For questions or concerns, please contact us at:</w:t>
      </w:r>
      <w:r w:rsidRPr="00694DE4">
        <w:rPr>
          <w:rFonts w:ascii="Times New Roman" w:eastAsia="Times New Roman" w:hAnsi="Times New Roman" w:cs="Times New Roman"/>
          <w:kern w:val="0"/>
          <w:lang w:eastAsia="en-GB"/>
          <w14:ligatures w14:val="none"/>
        </w:rPr>
        <w:br/>
      </w:r>
      <w:r w:rsidRPr="00694DE4">
        <w:rPr>
          <w:rFonts w:ascii="Apple Color Emoji" w:eastAsia="Times New Roman" w:hAnsi="Apple Color Emoji" w:cs="Apple Color Emoji"/>
          <w:kern w:val="0"/>
          <w:lang w:eastAsia="en-GB"/>
          <w14:ligatures w14:val="none"/>
        </w:rPr>
        <w:t>📧</w:t>
      </w:r>
      <w:r w:rsidRPr="00694DE4">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Growioad@gmail.com</w:t>
      </w:r>
      <w:r w:rsidRPr="00694DE4">
        <w:rPr>
          <w:rFonts w:ascii="Times New Roman" w:eastAsia="Times New Roman" w:hAnsi="Times New Roman" w:cs="Times New Roman"/>
          <w:kern w:val="0"/>
          <w:lang w:eastAsia="en-GB"/>
          <w14:ligatures w14:val="none"/>
        </w:rPr>
        <w:br/>
      </w:r>
      <w:r w:rsidRPr="00694DE4">
        <w:rPr>
          <w:rFonts w:ascii="Apple Color Emoji" w:eastAsia="Times New Roman" w:hAnsi="Apple Color Emoji" w:cs="Apple Color Emoji"/>
          <w:kern w:val="0"/>
          <w:lang w:eastAsia="en-GB"/>
          <w14:ligatures w14:val="none"/>
        </w:rPr>
        <w:t>📞</w:t>
      </w:r>
      <w:r w:rsidRPr="00694DE4">
        <w:rPr>
          <w:rFonts w:ascii="Times New Roman" w:eastAsia="Times New Roman" w:hAnsi="Times New Roman" w:cs="Times New Roman"/>
          <w:kern w:val="0"/>
          <w:lang w:eastAsia="en-GB"/>
          <w14:ligatures w14:val="none"/>
        </w:rPr>
        <w:t xml:space="preserve"> </w:t>
      </w:r>
      <w:r w:rsidR="000D36E7">
        <w:rPr>
          <w:rFonts w:ascii="Times New Roman" w:eastAsia="Times New Roman" w:hAnsi="Times New Roman" w:cs="Times New Roman"/>
          <w:kern w:val="0"/>
          <w:lang w:eastAsia="en-GB"/>
          <w14:ligatures w14:val="none"/>
        </w:rPr>
        <w:t>07493896863</w:t>
      </w:r>
      <w:r w:rsidRPr="00694DE4">
        <w:rPr>
          <w:rFonts w:ascii="Times New Roman" w:eastAsia="Times New Roman" w:hAnsi="Times New Roman" w:cs="Times New Roman"/>
          <w:kern w:val="0"/>
          <w:lang w:eastAsia="en-GB"/>
          <w14:ligatures w14:val="none"/>
        </w:rPr>
        <w:br/>
      </w:r>
      <w:r w:rsidRPr="00694DE4">
        <w:rPr>
          <w:rFonts w:ascii="Apple Color Emoji" w:eastAsia="Times New Roman" w:hAnsi="Apple Color Emoji" w:cs="Apple Color Emoji"/>
          <w:kern w:val="0"/>
          <w:lang w:eastAsia="en-GB"/>
          <w14:ligatures w14:val="none"/>
        </w:rPr>
        <w:t>🌐</w:t>
      </w:r>
      <w:r w:rsidRPr="00694DE4">
        <w:rPr>
          <w:rFonts w:ascii="Times New Roman" w:eastAsia="Times New Roman" w:hAnsi="Times New Roman" w:cs="Times New Roman"/>
          <w:kern w:val="0"/>
          <w:lang w:eastAsia="en-GB"/>
          <w14:ligatures w14:val="none"/>
        </w:rPr>
        <w:t xml:space="preserve"> </w:t>
      </w:r>
      <w:hyperlink r:id="rId7" w:history="1">
        <w:r w:rsidRPr="00E012EB">
          <w:rPr>
            <w:rStyle w:val="Hyperlink"/>
            <w:rFonts w:ascii="Times New Roman" w:eastAsia="Times New Roman" w:hAnsi="Times New Roman" w:cs="Times New Roman"/>
            <w:kern w:val="0"/>
            <w:lang w:eastAsia="en-GB"/>
            <w14:ligatures w14:val="none"/>
          </w:rPr>
          <w:t>www.growioad.co.uk</w:t>
        </w:r>
      </w:hyperlink>
      <w:r>
        <w:rPr>
          <w:rFonts w:ascii="Times New Roman" w:eastAsia="Times New Roman" w:hAnsi="Times New Roman" w:cs="Times New Roman"/>
          <w:kern w:val="0"/>
          <w:lang w:eastAsia="en-GB"/>
          <w14:ligatures w14:val="none"/>
        </w:rPr>
        <w:t xml:space="preserve"> </w:t>
      </w:r>
    </w:p>
    <w:p w14:paraId="7CB632A4" w14:textId="77777777" w:rsidR="005A0639" w:rsidRDefault="005A0639"/>
    <w:sectPr w:rsidR="005A06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5219" w14:textId="77777777" w:rsidR="00902E07" w:rsidRDefault="00902E07" w:rsidP="00443C18">
      <w:r>
        <w:separator/>
      </w:r>
    </w:p>
  </w:endnote>
  <w:endnote w:type="continuationSeparator" w:id="0">
    <w:p w14:paraId="0CAADD41" w14:textId="77777777" w:rsidR="00902E07" w:rsidRDefault="00902E07" w:rsidP="0044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54F0" w14:textId="77777777" w:rsidR="00902E07" w:rsidRDefault="00902E07" w:rsidP="00443C18">
      <w:r>
        <w:separator/>
      </w:r>
    </w:p>
  </w:footnote>
  <w:footnote w:type="continuationSeparator" w:id="0">
    <w:p w14:paraId="55CED906" w14:textId="77777777" w:rsidR="00902E07" w:rsidRDefault="00902E07" w:rsidP="0044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EA44" w14:textId="211A9E62" w:rsidR="00443C18" w:rsidRDefault="00443C18">
    <w:pPr>
      <w:pStyle w:val="Header"/>
    </w:pPr>
    <w:r>
      <w:t>T&amp;C GrowioAd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554B"/>
    <w:multiLevelType w:val="multilevel"/>
    <w:tmpl w:val="CEC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4201F"/>
    <w:multiLevelType w:val="hybridMultilevel"/>
    <w:tmpl w:val="E6B8D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42515A"/>
    <w:multiLevelType w:val="multilevel"/>
    <w:tmpl w:val="4A1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85948"/>
    <w:multiLevelType w:val="multilevel"/>
    <w:tmpl w:val="EE0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74D15"/>
    <w:multiLevelType w:val="multilevel"/>
    <w:tmpl w:val="B976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7075E"/>
    <w:multiLevelType w:val="multilevel"/>
    <w:tmpl w:val="8EFA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F60D9"/>
    <w:multiLevelType w:val="multilevel"/>
    <w:tmpl w:val="7604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B65B9"/>
    <w:multiLevelType w:val="multilevel"/>
    <w:tmpl w:val="4D8E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4733E"/>
    <w:multiLevelType w:val="hybridMultilevel"/>
    <w:tmpl w:val="86EA4F4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20786">
    <w:abstractNumId w:val="1"/>
  </w:num>
  <w:num w:numId="2" w16cid:durableId="1983921180">
    <w:abstractNumId w:val="8"/>
  </w:num>
  <w:num w:numId="3" w16cid:durableId="1207139164">
    <w:abstractNumId w:val="3"/>
  </w:num>
  <w:num w:numId="4" w16cid:durableId="1828592473">
    <w:abstractNumId w:val="4"/>
  </w:num>
  <w:num w:numId="5" w16cid:durableId="2111781494">
    <w:abstractNumId w:val="5"/>
  </w:num>
  <w:num w:numId="6" w16cid:durableId="151456640">
    <w:abstractNumId w:val="7"/>
  </w:num>
  <w:num w:numId="7" w16cid:durableId="206064077">
    <w:abstractNumId w:val="6"/>
  </w:num>
  <w:num w:numId="8" w16cid:durableId="709501858">
    <w:abstractNumId w:val="0"/>
  </w:num>
  <w:num w:numId="9" w16cid:durableId="410857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18"/>
    <w:rsid w:val="000D36E7"/>
    <w:rsid w:val="00110A34"/>
    <w:rsid w:val="00320C64"/>
    <w:rsid w:val="00443C18"/>
    <w:rsid w:val="00562E51"/>
    <w:rsid w:val="005A0639"/>
    <w:rsid w:val="005D66FE"/>
    <w:rsid w:val="00694DE4"/>
    <w:rsid w:val="00737754"/>
    <w:rsid w:val="007F024D"/>
    <w:rsid w:val="00902E07"/>
    <w:rsid w:val="00D13C78"/>
    <w:rsid w:val="00F2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E868"/>
  <w15:chartTrackingRefBased/>
  <w15:docId w15:val="{D8641A57-A9C6-C145-A693-9D14726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94DE4"/>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C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3C18"/>
    <w:rPr>
      <w:b/>
      <w:bCs/>
    </w:rPr>
  </w:style>
  <w:style w:type="paragraph" w:styleId="Header">
    <w:name w:val="header"/>
    <w:basedOn w:val="Normal"/>
    <w:link w:val="HeaderChar"/>
    <w:uiPriority w:val="99"/>
    <w:unhideWhenUsed/>
    <w:rsid w:val="00443C18"/>
    <w:pPr>
      <w:tabs>
        <w:tab w:val="center" w:pos="4513"/>
        <w:tab w:val="right" w:pos="9026"/>
      </w:tabs>
    </w:pPr>
  </w:style>
  <w:style w:type="character" w:customStyle="1" w:styleId="HeaderChar">
    <w:name w:val="Header Char"/>
    <w:basedOn w:val="DefaultParagraphFont"/>
    <w:link w:val="Header"/>
    <w:uiPriority w:val="99"/>
    <w:rsid w:val="00443C18"/>
  </w:style>
  <w:style w:type="paragraph" w:styleId="Footer">
    <w:name w:val="footer"/>
    <w:basedOn w:val="Normal"/>
    <w:link w:val="FooterChar"/>
    <w:uiPriority w:val="99"/>
    <w:unhideWhenUsed/>
    <w:rsid w:val="00443C18"/>
    <w:pPr>
      <w:tabs>
        <w:tab w:val="center" w:pos="4513"/>
        <w:tab w:val="right" w:pos="9026"/>
      </w:tabs>
    </w:pPr>
  </w:style>
  <w:style w:type="character" w:customStyle="1" w:styleId="FooterChar">
    <w:name w:val="Footer Char"/>
    <w:basedOn w:val="DefaultParagraphFont"/>
    <w:link w:val="Footer"/>
    <w:uiPriority w:val="99"/>
    <w:rsid w:val="00443C18"/>
  </w:style>
  <w:style w:type="character" w:customStyle="1" w:styleId="Heading4Char">
    <w:name w:val="Heading 4 Char"/>
    <w:basedOn w:val="DefaultParagraphFont"/>
    <w:link w:val="Heading4"/>
    <w:uiPriority w:val="9"/>
    <w:rsid w:val="00694DE4"/>
    <w:rPr>
      <w:rFonts w:ascii="Times New Roman" w:eastAsia="Times New Roman" w:hAnsi="Times New Roman" w:cs="Times New Roman"/>
      <w:b/>
      <w:bCs/>
      <w:kern w:val="0"/>
      <w:lang w:eastAsia="en-GB"/>
      <w14:ligatures w14:val="none"/>
    </w:rPr>
  </w:style>
  <w:style w:type="character" w:styleId="Hyperlink">
    <w:name w:val="Hyperlink"/>
    <w:basedOn w:val="DefaultParagraphFont"/>
    <w:uiPriority w:val="99"/>
    <w:unhideWhenUsed/>
    <w:rsid w:val="00694DE4"/>
    <w:rPr>
      <w:color w:val="0563C1" w:themeColor="hyperlink"/>
      <w:u w:val="single"/>
    </w:rPr>
  </w:style>
  <w:style w:type="character" w:styleId="UnresolvedMention">
    <w:name w:val="Unresolved Mention"/>
    <w:basedOn w:val="DefaultParagraphFont"/>
    <w:uiPriority w:val="99"/>
    <w:semiHidden/>
    <w:unhideWhenUsed/>
    <w:rsid w:val="00694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5793">
      <w:bodyDiv w:val="1"/>
      <w:marLeft w:val="0"/>
      <w:marRight w:val="0"/>
      <w:marTop w:val="0"/>
      <w:marBottom w:val="0"/>
      <w:divBdr>
        <w:top w:val="none" w:sz="0" w:space="0" w:color="auto"/>
        <w:left w:val="none" w:sz="0" w:space="0" w:color="auto"/>
        <w:bottom w:val="none" w:sz="0" w:space="0" w:color="auto"/>
        <w:right w:val="none" w:sz="0" w:space="0" w:color="auto"/>
      </w:divBdr>
    </w:div>
    <w:div w:id="21436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ioa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khalif</dc:creator>
  <cp:keywords/>
  <dc:description/>
  <cp:lastModifiedBy>marie khalif</cp:lastModifiedBy>
  <cp:revision>6</cp:revision>
  <dcterms:created xsi:type="dcterms:W3CDTF">2025-09-13T12:07:00Z</dcterms:created>
  <dcterms:modified xsi:type="dcterms:W3CDTF">2025-09-13T15:02:00Z</dcterms:modified>
</cp:coreProperties>
</file>